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22347" w14:textId="77777777" w:rsidR="00471E89" w:rsidRPr="00471E89" w:rsidRDefault="00471E89" w:rsidP="00471E89">
      <w:pPr>
        <w:pStyle w:val="Titel"/>
        <w:spacing w:after="0"/>
        <w:rPr>
          <w:rFonts w:ascii="Roboto" w:hAnsi="Roboto"/>
          <w:color w:val="auto"/>
          <w:sz w:val="10"/>
          <w:szCs w:val="10"/>
        </w:rPr>
      </w:pPr>
    </w:p>
    <w:p w14:paraId="48402113" w14:textId="77777777" w:rsidR="00F35E19" w:rsidRPr="00DF335D" w:rsidRDefault="005D73D8" w:rsidP="00471E89">
      <w:pPr>
        <w:pStyle w:val="Titel"/>
        <w:spacing w:after="0"/>
        <w:rPr>
          <w:rFonts w:ascii="Roboto" w:hAnsi="Roboto"/>
          <w:color w:val="auto"/>
          <w:lang w:val="nl-NL"/>
        </w:rPr>
      </w:pPr>
      <w:r w:rsidRPr="00DF335D">
        <w:rPr>
          <w:rFonts w:ascii="Roboto" w:eastAsia="Roboto" w:hAnsi="Roboto" w:cs="Roboto"/>
          <w:color w:val="auto"/>
          <w:sz w:val="30"/>
          <w:lang w:val="nl-NL"/>
        </w:rPr>
        <w:t xml:space="preserve">Technische Datasheet - Premium EVA </w:t>
      </w:r>
      <w:proofErr w:type="spellStart"/>
      <w:r w:rsidRPr="00DF335D">
        <w:rPr>
          <w:rFonts w:ascii="Roboto" w:eastAsia="Roboto" w:hAnsi="Roboto" w:cs="Roboto"/>
          <w:color w:val="auto"/>
          <w:sz w:val="30"/>
          <w:lang w:val="nl-NL"/>
        </w:rPr>
        <w:t>Foam</w:t>
      </w:r>
      <w:proofErr w:type="spellEnd"/>
      <w:r w:rsidRPr="00DF335D">
        <w:rPr>
          <w:rFonts w:ascii="Roboto" w:eastAsia="Roboto" w:hAnsi="Roboto" w:cs="Roboto"/>
          <w:color w:val="auto"/>
          <w:sz w:val="30"/>
          <w:lang w:val="nl-NL"/>
        </w:rPr>
        <w:t xml:space="preserve"> Medium </w:t>
      </w:r>
      <w:proofErr w:type="spellStart"/>
      <w:r w:rsidRPr="00DF335D">
        <w:rPr>
          <w:rFonts w:ascii="Roboto" w:eastAsia="Roboto" w:hAnsi="Roboto" w:cs="Roboto"/>
          <w:color w:val="auto"/>
          <w:sz w:val="30"/>
          <w:lang w:val="nl-NL"/>
        </w:rPr>
        <w:t>Density</w:t>
      </w:r>
      <w:proofErr w:type="spellEnd"/>
    </w:p>
    <w:p w14:paraId="5F41BE47" w14:textId="77777777" w:rsidR="00471E89" w:rsidRPr="00471E89" w:rsidRDefault="005D73D8" w:rsidP="00471E89">
      <w:pPr>
        <w:pStyle w:val="Kop1"/>
        <w:spacing w:line="240" w:lineRule="auto"/>
        <w:rPr>
          <w:rFonts w:ascii="Roboto" w:hAnsi="Roboto"/>
          <w:color w:val="auto"/>
          <w:lang w:val="nl-NL"/>
        </w:rPr>
      </w:pPr>
      <w:r w:rsidRPr="00471E89">
        <w:rPr>
          <w:rFonts w:ascii="Roboto" w:eastAsia="Roboto" w:hAnsi="Roboto" w:cs="Roboto"/>
          <w:color w:val="auto"/>
          <w:lang w:val="nl-NL"/>
        </w:rPr>
        <w:t>Productoverzicht</w:t>
      </w:r>
    </w:p>
    <w:p w14:paraId="782D849A" w14:textId="77777777" w:rsidR="00F35E19" w:rsidRPr="00DF335D" w:rsidRDefault="005D73D8" w:rsidP="00471E89">
      <w:pPr>
        <w:spacing w:after="0" w:line="240" w:lineRule="auto"/>
        <w:rPr>
          <w:lang w:val="nl-NL"/>
        </w:rPr>
      </w:pPr>
      <w:r w:rsidRPr="00DF335D">
        <w:rPr>
          <w:b/>
          <w:lang w:val="nl-NL"/>
        </w:rPr>
        <w:t xml:space="preserve">Productnaam: Premium EVA </w:t>
      </w:r>
      <w:proofErr w:type="spellStart"/>
      <w:r w:rsidRPr="00DF335D">
        <w:rPr>
          <w:b/>
          <w:lang w:val="nl-NL"/>
        </w:rPr>
        <w:t>Foam</w:t>
      </w:r>
      <w:proofErr w:type="spellEnd"/>
      <w:r w:rsidRPr="00DF335D">
        <w:rPr>
          <w:b/>
          <w:lang w:val="nl-NL"/>
        </w:rPr>
        <w:t xml:space="preserve"> Medium </w:t>
      </w:r>
      <w:proofErr w:type="spellStart"/>
      <w:r w:rsidRPr="00DF335D">
        <w:rPr>
          <w:b/>
          <w:lang w:val="nl-NL"/>
        </w:rPr>
        <w:t>Density</w:t>
      </w:r>
      <w:proofErr w:type="spellEnd"/>
    </w:p>
    <w:p w14:paraId="05450DD9" w14:textId="77777777" w:rsidR="00F35E19" w:rsidRPr="00471E89" w:rsidRDefault="005D73D8" w:rsidP="00471E89">
      <w:pPr>
        <w:spacing w:after="0" w:line="240" w:lineRule="auto"/>
        <w:rPr>
          <w:lang w:val="nl-NL"/>
        </w:rPr>
      </w:pPr>
      <w:r w:rsidRPr="00471E89">
        <w:rPr>
          <w:b/>
          <w:lang w:val="nl-NL"/>
        </w:rPr>
        <w:t xml:space="preserve">Materiaalkwaliteit: Medium </w:t>
      </w:r>
      <w:proofErr w:type="spellStart"/>
      <w:r w:rsidRPr="00471E89">
        <w:rPr>
          <w:b/>
          <w:lang w:val="nl-NL"/>
        </w:rPr>
        <w:t>Density</w:t>
      </w:r>
      <w:proofErr w:type="spellEnd"/>
      <w:r w:rsidRPr="00471E89">
        <w:rPr>
          <w:b/>
          <w:lang w:val="nl-NL"/>
        </w:rPr>
        <w:t xml:space="preserve"> EVA </w:t>
      </w:r>
      <w:proofErr w:type="spellStart"/>
      <w:r w:rsidRPr="00471E89">
        <w:rPr>
          <w:b/>
          <w:lang w:val="nl-NL"/>
        </w:rPr>
        <w:t>Foam</w:t>
      </w:r>
      <w:proofErr w:type="spellEnd"/>
    </w:p>
    <w:p w14:paraId="4530E1B9" w14:textId="77777777" w:rsidR="00F35E19" w:rsidRDefault="005D73D8" w:rsidP="00471E89">
      <w:pPr>
        <w:spacing w:after="0" w:line="240" w:lineRule="auto"/>
        <w:rPr>
          <w:lang w:val="nl-NL"/>
        </w:rPr>
      </w:pPr>
      <w:r w:rsidRPr="00471E89">
        <w:rPr>
          <w:b/>
          <w:lang w:val="nl-NL"/>
        </w:rPr>
        <w:t>Foamtastic assortiment: Zwart en wit; diktes 2, 3, 5, 8 en 10 mm; formaten 2 x 1 m, 1 x 1 m en 0,5 x 1 m.</w:t>
      </w:r>
    </w:p>
    <w:p w14:paraId="7F505044" w14:textId="77777777" w:rsidR="00471E89" w:rsidRPr="00471E89" w:rsidRDefault="00471E89" w:rsidP="00471E89">
      <w:pPr>
        <w:spacing w:after="0" w:line="240" w:lineRule="auto"/>
        <w:rPr>
          <w:lang w:val="nl-NL"/>
        </w:rPr>
      </w:pPr>
    </w:p>
    <w:p w14:paraId="47244DA5" w14:textId="77777777" w:rsidR="00F35E19" w:rsidRPr="00471E89" w:rsidRDefault="005D73D8" w:rsidP="00471E89">
      <w:pPr>
        <w:pStyle w:val="Kop1"/>
        <w:spacing w:before="0" w:line="240" w:lineRule="auto"/>
        <w:rPr>
          <w:rFonts w:ascii="Roboto" w:hAnsi="Roboto"/>
          <w:color w:val="auto"/>
        </w:rPr>
      </w:pPr>
      <w:proofErr w:type="spellStart"/>
      <w:r w:rsidRPr="00471E89">
        <w:rPr>
          <w:rFonts w:ascii="Roboto" w:eastAsia="Roboto" w:hAnsi="Roboto" w:cs="Roboto"/>
          <w:color w:val="auto"/>
        </w:rPr>
        <w:t>Technische</w:t>
      </w:r>
      <w:proofErr w:type="spellEnd"/>
      <w:r w:rsidRPr="00471E89">
        <w:rPr>
          <w:rFonts w:ascii="Roboto" w:eastAsia="Roboto" w:hAnsi="Roboto" w:cs="Roboto"/>
          <w:color w:val="auto"/>
        </w:rPr>
        <w:t xml:space="preserve"> </w:t>
      </w:r>
      <w:proofErr w:type="spellStart"/>
      <w:r w:rsidRPr="00471E89">
        <w:rPr>
          <w:rFonts w:ascii="Roboto" w:eastAsia="Roboto" w:hAnsi="Roboto" w:cs="Roboto"/>
          <w:color w:val="auto"/>
        </w:rPr>
        <w:t>gegevens</w:t>
      </w:r>
      <w:proofErr w:type="spellEnd"/>
    </w:p>
    <w:tbl>
      <w:tblPr>
        <w:tblStyle w:val="Tabelraster"/>
        <w:tblW w:w="0" w:type="auto"/>
        <w:jc w:val="center"/>
        <w:tblLook w:val="04A0" w:firstRow="1" w:lastRow="0" w:firstColumn="1" w:lastColumn="0" w:noHBand="0" w:noVBand="1"/>
      </w:tblPr>
      <w:tblGrid>
        <w:gridCol w:w="3798"/>
        <w:gridCol w:w="3061"/>
        <w:gridCol w:w="3288"/>
      </w:tblGrid>
      <w:tr w:rsidR="00F35E19" w:rsidRPr="00471E89" w14:paraId="0625F90A" w14:textId="77777777">
        <w:trPr>
          <w:jc w:val="center"/>
        </w:trPr>
        <w:tc>
          <w:tcPr>
            <w:tcW w:w="3798" w:type="dxa"/>
            <w:vAlign w:val="center"/>
          </w:tcPr>
          <w:p w14:paraId="56C3800B" w14:textId="77777777" w:rsidR="00F35E19" w:rsidRPr="00471E89" w:rsidRDefault="005D73D8" w:rsidP="00471E89">
            <w:r w:rsidRPr="00471E89">
              <w:rPr>
                <w:sz w:val="17"/>
              </w:rPr>
              <w:t>Eigenschap</w:t>
            </w:r>
          </w:p>
        </w:tc>
        <w:tc>
          <w:tcPr>
            <w:tcW w:w="3061" w:type="dxa"/>
            <w:vAlign w:val="center"/>
          </w:tcPr>
          <w:p w14:paraId="2513FC51" w14:textId="77777777" w:rsidR="00F35E19" w:rsidRPr="00471E89" w:rsidRDefault="005D73D8" w:rsidP="00471E89">
            <w:r w:rsidRPr="00471E89">
              <w:rPr>
                <w:sz w:val="17"/>
              </w:rPr>
              <w:t>Testmethode</w:t>
            </w:r>
          </w:p>
        </w:tc>
        <w:tc>
          <w:tcPr>
            <w:tcW w:w="3288" w:type="dxa"/>
            <w:vAlign w:val="center"/>
          </w:tcPr>
          <w:p w14:paraId="0AC36C7F" w14:textId="77777777" w:rsidR="00F35E19" w:rsidRPr="00471E89" w:rsidRDefault="005D73D8" w:rsidP="00471E89">
            <w:r w:rsidRPr="00471E89">
              <w:rPr>
                <w:sz w:val="17"/>
              </w:rPr>
              <w:t>Typische / opgegeven waarde</w:t>
            </w:r>
          </w:p>
        </w:tc>
      </w:tr>
      <w:tr w:rsidR="000D3B13" w14:paraId="64039CE2" w14:textId="77777777">
        <w:trPr>
          <w:jc w:val="center"/>
        </w:trPr>
        <w:tc>
          <w:tcPr>
            <w:tcW w:w="3798" w:type="dxa"/>
          </w:tcPr>
          <w:p w14:paraId="79CFB13F" w14:textId="77777777" w:rsidR="000D3B13" w:rsidRDefault="005D73D8">
            <w:r>
              <w:t>Basis / samenstelling</w:t>
            </w:r>
          </w:p>
        </w:tc>
        <w:tc>
          <w:tcPr>
            <w:tcW w:w="3061" w:type="dxa"/>
          </w:tcPr>
          <w:p w14:paraId="2FCFBC11" w14:textId="77777777" w:rsidR="000D3B13" w:rsidRDefault="005D73D8">
            <w:r>
              <w:t>-</w:t>
            </w:r>
          </w:p>
        </w:tc>
        <w:tc>
          <w:tcPr>
            <w:tcW w:w="3288" w:type="dxa"/>
          </w:tcPr>
          <w:p w14:paraId="4F6EAD85" w14:textId="77777777" w:rsidR="000D3B13" w:rsidRDefault="005D73D8">
            <w:r>
              <w:t>80% EVA / 20% EPDM</w:t>
            </w:r>
          </w:p>
        </w:tc>
      </w:tr>
      <w:tr w:rsidR="000D3B13" w14:paraId="3C520453" w14:textId="77777777">
        <w:trPr>
          <w:jc w:val="center"/>
        </w:trPr>
        <w:tc>
          <w:tcPr>
            <w:tcW w:w="3798" w:type="dxa"/>
          </w:tcPr>
          <w:p w14:paraId="79A67492" w14:textId="77777777" w:rsidR="000D3B13" w:rsidRDefault="005D73D8">
            <w:r>
              <w:t>Celstructuur</w:t>
            </w:r>
          </w:p>
        </w:tc>
        <w:tc>
          <w:tcPr>
            <w:tcW w:w="3061" w:type="dxa"/>
          </w:tcPr>
          <w:p w14:paraId="01D30984" w14:textId="77777777" w:rsidR="000D3B13" w:rsidRDefault="005D73D8">
            <w:r>
              <w:t>-</w:t>
            </w:r>
          </w:p>
        </w:tc>
        <w:tc>
          <w:tcPr>
            <w:tcW w:w="3288" w:type="dxa"/>
          </w:tcPr>
          <w:p w14:paraId="1820C5D4" w14:textId="77777777" w:rsidR="000D3B13" w:rsidRDefault="005D73D8">
            <w:r>
              <w:t>Gesloten cel</w:t>
            </w:r>
          </w:p>
        </w:tc>
      </w:tr>
      <w:tr w:rsidR="000D3B13" w14:paraId="4B09E25A" w14:textId="77777777">
        <w:trPr>
          <w:jc w:val="center"/>
        </w:trPr>
        <w:tc>
          <w:tcPr>
            <w:tcW w:w="3798" w:type="dxa"/>
          </w:tcPr>
          <w:p w14:paraId="317CB85F" w14:textId="77777777" w:rsidR="000D3B13" w:rsidRDefault="005D73D8">
            <w:r>
              <w:t>Dichtheid</w:t>
            </w:r>
          </w:p>
        </w:tc>
        <w:tc>
          <w:tcPr>
            <w:tcW w:w="3061" w:type="dxa"/>
          </w:tcPr>
          <w:p w14:paraId="18B9F4A6" w14:textId="77777777" w:rsidR="000D3B13" w:rsidRDefault="005D73D8">
            <w:r>
              <w:t>ISO 845-88 / ASTM D3575</w:t>
            </w:r>
          </w:p>
        </w:tc>
        <w:tc>
          <w:tcPr>
            <w:tcW w:w="3288" w:type="dxa"/>
          </w:tcPr>
          <w:p w14:paraId="30EB3981" w14:textId="77777777" w:rsidR="000D3B13" w:rsidRDefault="005D73D8">
            <w:r>
              <w:t>60 ± 10 kg/m³</w:t>
            </w:r>
          </w:p>
        </w:tc>
      </w:tr>
      <w:tr w:rsidR="000D3B13" w14:paraId="17357C03" w14:textId="77777777">
        <w:trPr>
          <w:jc w:val="center"/>
        </w:trPr>
        <w:tc>
          <w:tcPr>
            <w:tcW w:w="3798" w:type="dxa"/>
          </w:tcPr>
          <w:p w14:paraId="553D8464" w14:textId="77777777" w:rsidR="000D3B13" w:rsidRDefault="005D73D8">
            <w:r>
              <w:t>Waterabsorptie</w:t>
            </w:r>
          </w:p>
        </w:tc>
        <w:tc>
          <w:tcPr>
            <w:tcW w:w="3061" w:type="dxa"/>
          </w:tcPr>
          <w:p w14:paraId="340CC72C" w14:textId="77777777" w:rsidR="000D3B13" w:rsidRDefault="005D73D8">
            <w:r>
              <w:t>ASTM D1056</w:t>
            </w:r>
          </w:p>
        </w:tc>
        <w:tc>
          <w:tcPr>
            <w:tcW w:w="3288" w:type="dxa"/>
          </w:tcPr>
          <w:p w14:paraId="6941AA77" w14:textId="77777777" w:rsidR="000D3B13" w:rsidRDefault="005D73D8">
            <w:r>
              <w:t>&lt;5%</w:t>
            </w:r>
          </w:p>
        </w:tc>
      </w:tr>
      <w:tr w:rsidR="000D3B13" w14:paraId="36719023" w14:textId="77777777">
        <w:trPr>
          <w:jc w:val="center"/>
        </w:trPr>
        <w:tc>
          <w:tcPr>
            <w:tcW w:w="3798" w:type="dxa"/>
          </w:tcPr>
          <w:p w14:paraId="79E33E53" w14:textId="77777777" w:rsidR="000D3B13" w:rsidRDefault="005D73D8">
            <w:r>
              <w:t>Constant temperatuurbereik</w:t>
            </w:r>
          </w:p>
        </w:tc>
        <w:tc>
          <w:tcPr>
            <w:tcW w:w="3061" w:type="dxa"/>
          </w:tcPr>
          <w:p w14:paraId="1DDB020C" w14:textId="77777777" w:rsidR="000D3B13" w:rsidRDefault="005D73D8">
            <w:r>
              <w:t>ASTM D3575</w:t>
            </w:r>
          </w:p>
        </w:tc>
        <w:tc>
          <w:tcPr>
            <w:tcW w:w="3288" w:type="dxa"/>
          </w:tcPr>
          <w:p w14:paraId="75EA3EA1" w14:textId="77777777" w:rsidR="000D3B13" w:rsidRDefault="005D73D8">
            <w:r>
              <w:t>-30 °C tot +70 °C</w:t>
            </w:r>
          </w:p>
        </w:tc>
      </w:tr>
      <w:tr w:rsidR="000D3B13" w14:paraId="4F4A028A" w14:textId="77777777">
        <w:trPr>
          <w:jc w:val="center"/>
        </w:trPr>
        <w:tc>
          <w:tcPr>
            <w:tcW w:w="3798" w:type="dxa"/>
          </w:tcPr>
          <w:p w14:paraId="3DB36D0D" w14:textId="77777777" w:rsidR="000D3B13" w:rsidRDefault="005D73D8">
            <w:r>
              <w:t>Rek bij breuk</w:t>
            </w:r>
          </w:p>
        </w:tc>
        <w:tc>
          <w:tcPr>
            <w:tcW w:w="3061" w:type="dxa"/>
          </w:tcPr>
          <w:p w14:paraId="276B5980" w14:textId="77777777" w:rsidR="000D3B13" w:rsidRDefault="005D73D8">
            <w:r>
              <w:t>ASTM D412</w:t>
            </w:r>
          </w:p>
        </w:tc>
        <w:tc>
          <w:tcPr>
            <w:tcW w:w="3288" w:type="dxa"/>
          </w:tcPr>
          <w:p w14:paraId="5C554BCE" w14:textId="77777777" w:rsidR="000D3B13" w:rsidRDefault="005D73D8">
            <w:r>
              <w:t>&gt;280%</w:t>
            </w:r>
          </w:p>
        </w:tc>
      </w:tr>
      <w:tr w:rsidR="000D3B13" w14:paraId="63981A70" w14:textId="77777777">
        <w:trPr>
          <w:jc w:val="center"/>
        </w:trPr>
        <w:tc>
          <w:tcPr>
            <w:tcW w:w="3798" w:type="dxa"/>
          </w:tcPr>
          <w:p w14:paraId="655046C4" w14:textId="77777777" w:rsidR="000D3B13" w:rsidRDefault="005D73D8">
            <w:r>
              <w:t>Treksterkte</w:t>
            </w:r>
          </w:p>
        </w:tc>
        <w:tc>
          <w:tcPr>
            <w:tcW w:w="3061" w:type="dxa"/>
          </w:tcPr>
          <w:p w14:paraId="53B7B6DA" w14:textId="77777777" w:rsidR="000D3B13" w:rsidRDefault="005D73D8">
            <w:r>
              <w:t>ASTM D412</w:t>
            </w:r>
          </w:p>
        </w:tc>
        <w:tc>
          <w:tcPr>
            <w:tcW w:w="3288" w:type="dxa"/>
          </w:tcPr>
          <w:p w14:paraId="49EEA761" w14:textId="77777777" w:rsidR="000D3B13" w:rsidRDefault="005D73D8">
            <w:r>
              <w:t>5 kgf/cm² (500 kPa)</w:t>
            </w:r>
          </w:p>
        </w:tc>
      </w:tr>
      <w:tr w:rsidR="000D3B13" w14:paraId="0F4CA8EA" w14:textId="77777777">
        <w:trPr>
          <w:jc w:val="center"/>
        </w:trPr>
        <w:tc>
          <w:tcPr>
            <w:tcW w:w="3798" w:type="dxa"/>
          </w:tcPr>
          <w:p w14:paraId="5D3B3199" w14:textId="77777777" w:rsidR="000D3B13" w:rsidRDefault="005D73D8">
            <w:r>
              <w:t>Scheurweerstand</w:t>
            </w:r>
          </w:p>
        </w:tc>
        <w:tc>
          <w:tcPr>
            <w:tcW w:w="3061" w:type="dxa"/>
          </w:tcPr>
          <w:p w14:paraId="42EA9E89" w14:textId="77777777" w:rsidR="000D3B13" w:rsidRDefault="005D73D8">
            <w:r>
              <w:t>ASTM D624</w:t>
            </w:r>
          </w:p>
        </w:tc>
        <w:tc>
          <w:tcPr>
            <w:tcW w:w="3288" w:type="dxa"/>
          </w:tcPr>
          <w:p w14:paraId="3DD0D373" w14:textId="77777777" w:rsidR="000D3B13" w:rsidRDefault="005D73D8">
            <w:r>
              <w:t>2,5 kgf/cm (2,5 kN/m)</w:t>
            </w:r>
          </w:p>
        </w:tc>
      </w:tr>
      <w:tr w:rsidR="000D3B13" w14:paraId="61609BA4" w14:textId="77777777">
        <w:trPr>
          <w:jc w:val="center"/>
        </w:trPr>
        <w:tc>
          <w:tcPr>
            <w:tcW w:w="3798" w:type="dxa"/>
          </w:tcPr>
          <w:p w14:paraId="0AF8CD16" w14:textId="77777777" w:rsidR="000D3B13" w:rsidRDefault="005D73D8">
            <w:r>
              <w:t>Lucht- / UV-bestendigheid</w:t>
            </w:r>
          </w:p>
        </w:tc>
        <w:tc>
          <w:tcPr>
            <w:tcW w:w="3061" w:type="dxa"/>
          </w:tcPr>
          <w:p w14:paraId="05E081B0" w14:textId="77777777" w:rsidR="000D3B13" w:rsidRDefault="005D73D8">
            <w:r>
              <w:t>-</w:t>
            </w:r>
          </w:p>
        </w:tc>
        <w:tc>
          <w:tcPr>
            <w:tcW w:w="3288" w:type="dxa"/>
          </w:tcPr>
          <w:p w14:paraId="10DBF55D" w14:textId="77777777" w:rsidR="000D3B13" w:rsidRDefault="005D73D8">
            <w:r>
              <w:t>Zeer goed</w:t>
            </w:r>
          </w:p>
        </w:tc>
      </w:tr>
      <w:tr w:rsidR="000D3B13" w14:paraId="79F09F09" w14:textId="77777777">
        <w:trPr>
          <w:jc w:val="center"/>
        </w:trPr>
        <w:tc>
          <w:tcPr>
            <w:tcW w:w="3798" w:type="dxa"/>
          </w:tcPr>
          <w:p w14:paraId="523FDEE2" w14:textId="77777777" w:rsidR="000D3B13" w:rsidRDefault="005D73D8">
            <w:r>
              <w:t>Ozonbestendigheid</w:t>
            </w:r>
          </w:p>
        </w:tc>
        <w:tc>
          <w:tcPr>
            <w:tcW w:w="3061" w:type="dxa"/>
          </w:tcPr>
          <w:p w14:paraId="77566B0D" w14:textId="77777777" w:rsidR="000D3B13" w:rsidRDefault="005D73D8">
            <w:r>
              <w:t>-</w:t>
            </w:r>
          </w:p>
        </w:tc>
        <w:tc>
          <w:tcPr>
            <w:tcW w:w="3288" w:type="dxa"/>
          </w:tcPr>
          <w:p w14:paraId="4955C197" w14:textId="77777777" w:rsidR="000D3B13" w:rsidRDefault="005D73D8">
            <w:r>
              <w:t>48 h / 200 pphm</w:t>
            </w:r>
          </w:p>
        </w:tc>
      </w:tr>
      <w:tr w:rsidR="000D3B13" w14:paraId="039B372F" w14:textId="77777777">
        <w:trPr>
          <w:jc w:val="center"/>
        </w:trPr>
        <w:tc>
          <w:tcPr>
            <w:tcW w:w="3798" w:type="dxa"/>
          </w:tcPr>
          <w:p w14:paraId="1F120CAA" w14:textId="77777777" w:rsidR="000D3B13" w:rsidRDefault="005D73D8">
            <w:r>
              <w:t>Druksterkte bij 25%</w:t>
            </w:r>
          </w:p>
        </w:tc>
        <w:tc>
          <w:tcPr>
            <w:tcW w:w="3061" w:type="dxa"/>
          </w:tcPr>
          <w:p w14:paraId="127C9AEB" w14:textId="77777777" w:rsidR="000D3B13" w:rsidRDefault="005D73D8">
            <w:r>
              <w:t>ASTM D1056/85</w:t>
            </w:r>
          </w:p>
        </w:tc>
        <w:tc>
          <w:tcPr>
            <w:tcW w:w="3288" w:type="dxa"/>
          </w:tcPr>
          <w:p w14:paraId="514FF5F2" w14:textId="77777777" w:rsidR="000D3B13" w:rsidRDefault="005D73D8">
            <w:r>
              <w:t>0,35 kgf/cm² (35 kPa)</w:t>
            </w:r>
          </w:p>
        </w:tc>
      </w:tr>
      <w:tr w:rsidR="000D3B13" w14:paraId="3CCD336E" w14:textId="77777777">
        <w:trPr>
          <w:jc w:val="center"/>
        </w:trPr>
        <w:tc>
          <w:tcPr>
            <w:tcW w:w="3798" w:type="dxa"/>
          </w:tcPr>
          <w:p w14:paraId="74A0B99F" w14:textId="77777777" w:rsidR="000D3B13" w:rsidRDefault="005D73D8">
            <w:r>
              <w:t>Compression set bij 25%</w:t>
            </w:r>
          </w:p>
        </w:tc>
        <w:tc>
          <w:tcPr>
            <w:tcW w:w="3061" w:type="dxa"/>
          </w:tcPr>
          <w:p w14:paraId="54FE07C4" w14:textId="77777777" w:rsidR="000D3B13" w:rsidRDefault="005D73D8">
            <w:r>
              <w:t>ASTM D395</w:t>
            </w:r>
          </w:p>
        </w:tc>
        <w:tc>
          <w:tcPr>
            <w:tcW w:w="3288" w:type="dxa"/>
          </w:tcPr>
          <w:p w14:paraId="307CBF8C" w14:textId="77777777" w:rsidR="000D3B13" w:rsidRDefault="005D73D8">
            <w:r>
              <w:t>&lt;40%</w:t>
            </w:r>
          </w:p>
        </w:tc>
      </w:tr>
      <w:tr w:rsidR="000D3B13" w14:paraId="7357D8CD" w14:textId="77777777">
        <w:trPr>
          <w:jc w:val="center"/>
        </w:trPr>
        <w:tc>
          <w:tcPr>
            <w:tcW w:w="3798" w:type="dxa"/>
          </w:tcPr>
          <w:p w14:paraId="273AC713" w14:textId="77777777" w:rsidR="000D3B13" w:rsidRDefault="005D73D8">
            <w:r>
              <w:t>Shore-hardheid</w:t>
            </w:r>
          </w:p>
        </w:tc>
        <w:tc>
          <w:tcPr>
            <w:tcW w:w="3061" w:type="dxa"/>
          </w:tcPr>
          <w:p w14:paraId="14F3DBA7" w14:textId="77777777" w:rsidR="000D3B13" w:rsidRDefault="005D73D8">
            <w:r>
              <w:t>ASTM D2240</w:t>
            </w:r>
          </w:p>
        </w:tc>
        <w:tc>
          <w:tcPr>
            <w:tcW w:w="3288" w:type="dxa"/>
          </w:tcPr>
          <w:p w14:paraId="6A3E4E89" w14:textId="77777777" w:rsidR="000D3B13" w:rsidRDefault="005D73D8">
            <w:r>
              <w:t>Shore 00: 35-55</w:t>
            </w:r>
          </w:p>
        </w:tc>
      </w:tr>
      <w:tr w:rsidR="000D3B13" w14:paraId="5DEC1369" w14:textId="77777777">
        <w:trPr>
          <w:jc w:val="center"/>
        </w:trPr>
        <w:tc>
          <w:tcPr>
            <w:tcW w:w="3798" w:type="dxa"/>
          </w:tcPr>
          <w:p w14:paraId="0C25140E" w14:textId="77777777" w:rsidR="000D3B13" w:rsidRDefault="005D73D8">
            <w:r>
              <w:t>Brandgedrag</w:t>
            </w:r>
          </w:p>
        </w:tc>
        <w:tc>
          <w:tcPr>
            <w:tcW w:w="3061" w:type="dxa"/>
          </w:tcPr>
          <w:p w14:paraId="057F2000" w14:textId="77777777" w:rsidR="000D3B13" w:rsidRDefault="005D73D8">
            <w:r>
              <w:t>FMVSS 302</w:t>
            </w:r>
          </w:p>
        </w:tc>
        <w:tc>
          <w:tcPr>
            <w:tcW w:w="3288" w:type="dxa"/>
          </w:tcPr>
          <w:p w14:paraId="78FB5B57" w14:textId="77777777" w:rsidR="000D3B13" w:rsidRDefault="005D73D8">
            <w:r>
              <w:t>Getest volgens FMVSS 302</w:t>
            </w:r>
          </w:p>
        </w:tc>
      </w:tr>
      <w:tr w:rsidR="000D3B13" w14:paraId="5B7F9667" w14:textId="77777777">
        <w:trPr>
          <w:jc w:val="center"/>
        </w:trPr>
        <w:tc>
          <w:tcPr>
            <w:tcW w:w="3798" w:type="dxa"/>
          </w:tcPr>
          <w:p w14:paraId="44B19842" w14:textId="77777777" w:rsidR="000D3B13" w:rsidRDefault="005D73D8">
            <w:r>
              <w:t>Vulkanisatie</w:t>
            </w:r>
          </w:p>
        </w:tc>
        <w:tc>
          <w:tcPr>
            <w:tcW w:w="3061" w:type="dxa"/>
          </w:tcPr>
          <w:p w14:paraId="6C2AF224" w14:textId="77777777" w:rsidR="000D3B13" w:rsidRDefault="005D73D8">
            <w:r>
              <w:t>-</w:t>
            </w:r>
          </w:p>
        </w:tc>
        <w:tc>
          <w:tcPr>
            <w:tcW w:w="3288" w:type="dxa"/>
          </w:tcPr>
          <w:p w14:paraId="46984AEF" w14:textId="77777777" w:rsidR="000D3B13" w:rsidRDefault="005D73D8">
            <w:r>
              <w:t>Peroxide cured, zonder zwavel</w:t>
            </w:r>
          </w:p>
        </w:tc>
      </w:tr>
      <w:tr w:rsidR="000D3B13" w14:paraId="5CFBE974" w14:textId="77777777">
        <w:trPr>
          <w:jc w:val="center"/>
        </w:trPr>
        <w:tc>
          <w:tcPr>
            <w:tcW w:w="3798" w:type="dxa"/>
          </w:tcPr>
          <w:p w14:paraId="48B9D69E" w14:textId="77777777" w:rsidR="000D3B13" w:rsidRDefault="005D73D8">
            <w:r>
              <w:t>Vermelde norm</w:t>
            </w:r>
          </w:p>
        </w:tc>
        <w:tc>
          <w:tcPr>
            <w:tcW w:w="3061" w:type="dxa"/>
          </w:tcPr>
          <w:p w14:paraId="1C6B4624" w14:textId="77777777" w:rsidR="000D3B13" w:rsidRDefault="005D73D8">
            <w:r>
              <w:t>ASTM D1056</w:t>
            </w:r>
          </w:p>
        </w:tc>
        <w:tc>
          <w:tcPr>
            <w:tcW w:w="3288" w:type="dxa"/>
          </w:tcPr>
          <w:p w14:paraId="5A6E8547" w14:textId="77777777" w:rsidR="000D3B13" w:rsidRDefault="005D73D8">
            <w:r>
              <w:t>RE 41 / 2A1</w:t>
            </w:r>
          </w:p>
        </w:tc>
      </w:tr>
    </w:tbl>
    <w:p w14:paraId="4738003A" w14:textId="77777777" w:rsidR="00200124" w:rsidRDefault="00200124" w:rsidP="00471E89">
      <w:pPr>
        <w:spacing w:after="0" w:line="240" w:lineRule="auto"/>
        <w:rPr>
          <w:lang w:val="nl-NL"/>
        </w:rPr>
      </w:pPr>
    </w:p>
    <w:p w14:paraId="4A6D78ED" w14:textId="77777777" w:rsidR="00F35E19" w:rsidRDefault="005D73D8" w:rsidP="00471E89">
      <w:pPr>
        <w:spacing w:after="0" w:line="240" w:lineRule="auto"/>
        <w:rPr>
          <w:lang w:val="nl-NL"/>
        </w:rPr>
      </w:pPr>
      <w:r w:rsidRPr="00471E89">
        <w:rPr>
          <w:lang w:val="nl-NL"/>
        </w:rPr>
        <w:t>* Technische waarden zijn typische / door de leverancier opgegeven waarden.</w:t>
      </w:r>
    </w:p>
    <w:p w14:paraId="64C4FD5A" w14:textId="77777777" w:rsidR="00471E89" w:rsidRPr="00471E89" w:rsidRDefault="00471E89" w:rsidP="00471E89">
      <w:pPr>
        <w:spacing w:after="0" w:line="240" w:lineRule="auto"/>
        <w:rPr>
          <w:lang w:val="nl-NL"/>
        </w:rPr>
      </w:pPr>
    </w:p>
    <w:p w14:paraId="74385D0E" w14:textId="77777777" w:rsidR="00F35E19" w:rsidRPr="00471E89" w:rsidRDefault="005D73D8" w:rsidP="00471E89">
      <w:pPr>
        <w:pStyle w:val="Kop1"/>
        <w:spacing w:before="0" w:line="240" w:lineRule="auto"/>
        <w:rPr>
          <w:rFonts w:ascii="Roboto" w:hAnsi="Roboto"/>
          <w:color w:val="auto"/>
          <w:lang w:val="nl-NL"/>
        </w:rPr>
      </w:pPr>
      <w:r w:rsidRPr="00471E89">
        <w:rPr>
          <w:rFonts w:ascii="Roboto" w:eastAsia="Roboto" w:hAnsi="Roboto" w:cs="Roboto"/>
          <w:color w:val="auto"/>
          <w:lang w:val="nl-NL"/>
        </w:rPr>
        <w:t>Materiaalprofiel</w:t>
      </w:r>
    </w:p>
    <w:p w14:paraId="3156C97D" w14:textId="77777777" w:rsidR="00F35E19" w:rsidRDefault="005D73D8" w:rsidP="00471E89">
      <w:pPr>
        <w:spacing w:after="0" w:line="240" w:lineRule="auto"/>
        <w:rPr>
          <w:lang w:val="nl-NL"/>
        </w:rPr>
      </w:pPr>
      <w:r w:rsidRPr="00471E89">
        <w:rPr>
          <w:lang w:val="nl-NL"/>
        </w:rPr>
        <w:t>Deze Medium Density EVA Foam is een metallocene-based expanded rubber compound van 80% EVA en 20% EPDM. De combinatie geeft een zachte, flexibele gesloten-cel foam met hoge rekbaarheid en goede weerstand tegen UV, temperatuur en chemicaliën.</w:t>
      </w:r>
    </w:p>
    <w:p w14:paraId="697C8D5C" w14:textId="77777777" w:rsidR="00200124" w:rsidRPr="00471E89" w:rsidRDefault="00200124" w:rsidP="00471E89">
      <w:pPr>
        <w:spacing w:after="0" w:line="240" w:lineRule="auto"/>
        <w:rPr>
          <w:lang w:val="nl-NL"/>
        </w:rPr>
      </w:pPr>
    </w:p>
    <w:p w14:paraId="6A47F12A" w14:textId="77777777" w:rsidR="00F35E19" w:rsidRPr="00471E89" w:rsidRDefault="005D73D8" w:rsidP="00471E89">
      <w:pPr>
        <w:pStyle w:val="Kop1"/>
        <w:spacing w:before="0" w:line="240" w:lineRule="auto"/>
        <w:rPr>
          <w:rFonts w:ascii="Roboto" w:hAnsi="Roboto"/>
          <w:color w:val="auto"/>
          <w:lang w:val="nl-NL"/>
        </w:rPr>
      </w:pPr>
      <w:r w:rsidRPr="00471E89">
        <w:rPr>
          <w:rFonts w:ascii="Roboto" w:eastAsia="Roboto" w:hAnsi="Roboto" w:cs="Roboto"/>
          <w:color w:val="auto"/>
          <w:lang w:val="nl-NL"/>
        </w:rPr>
        <w:t>Verwerking en toepassingen</w:t>
      </w:r>
    </w:p>
    <w:p w14:paraId="64FBC3EE" w14:textId="77777777" w:rsidR="00F35E19" w:rsidRDefault="005D73D8" w:rsidP="00471E89">
      <w:pPr>
        <w:spacing w:after="0" w:line="240" w:lineRule="auto"/>
        <w:rPr>
          <w:lang w:val="nl-NL"/>
        </w:rPr>
      </w:pPr>
      <w:r w:rsidRPr="00471E89">
        <w:rPr>
          <w:lang w:val="nl-NL"/>
        </w:rPr>
        <w:t>Binnen Foamtastic Crafts wordt deze Medium Density EVA foam gepositioneerd voor wearable builds, ronde en organische vormen. De foam kan worden gesneden, warmgevormd, met een Dremel worden gemodelleerd en nat worden geschuurd. Ingesneden lijnen en patronen openen zich bij verhitting (heat-expanded detailing). Toepassingen zijn onder meer cosplay armor, maskers, hoofddeksels, hoorns, creature builds, kostuumbouw, theater en film, decorbouw en carnaval.</w:t>
      </w:r>
    </w:p>
    <w:p w14:paraId="29985BFA" w14:textId="77777777" w:rsidR="00200124" w:rsidRPr="00471E89" w:rsidRDefault="00200124" w:rsidP="00471E89">
      <w:pPr>
        <w:spacing w:after="0" w:line="240" w:lineRule="auto"/>
        <w:rPr>
          <w:lang w:val="nl-NL"/>
        </w:rPr>
      </w:pPr>
    </w:p>
    <w:p w14:paraId="550D497B" w14:textId="39547E21" w:rsidR="00F35E19" w:rsidRDefault="005D73D8" w:rsidP="00471E89">
      <w:pPr>
        <w:spacing w:after="0" w:line="240" w:lineRule="auto"/>
        <w:rPr>
          <w:lang w:val="nl-NL"/>
        </w:rPr>
      </w:pPr>
      <w:r w:rsidRPr="00471E89">
        <w:rPr>
          <w:lang w:val="nl-NL"/>
        </w:rPr>
        <w:t>Voor verlijmen adviseert Foamtastic Crafts Foamtastic Wakol Contactlijm. Worbla hecht zeer goed aan deze foam en kan worden gebruikt voor extra stevigheid en vormvastheid. Kleine naden en oneffenheden kunnen worden afgewerkt met een flexibele filler. Na heatsealen kan de foam worden geseald en geprimed met FlexBond of met een flexibele sprayprimer, zoals de Flexible Primer van Green Stuff World</w:t>
      </w:r>
      <w:r w:rsidR="00DF335D">
        <w:rPr>
          <w:lang w:val="nl-NL"/>
        </w:rPr>
        <w:t xml:space="preserve"> of </w:t>
      </w:r>
      <w:proofErr w:type="spellStart"/>
      <w:r w:rsidR="00DF335D">
        <w:rPr>
          <w:lang w:val="nl-NL"/>
        </w:rPr>
        <w:t>Plasti</w:t>
      </w:r>
      <w:proofErr w:type="spellEnd"/>
      <w:r w:rsidR="00DF335D">
        <w:rPr>
          <w:lang w:val="nl-NL"/>
        </w:rPr>
        <w:t xml:space="preserve"> Dip</w:t>
      </w:r>
      <w:r w:rsidRPr="00471E89">
        <w:rPr>
          <w:lang w:val="nl-NL"/>
        </w:rPr>
        <w:t xml:space="preserve">. Voor beschildering zijn onder andere Amsterdam Acrylics, Pébéo, </w:t>
      </w:r>
      <w:proofErr w:type="spellStart"/>
      <w:r w:rsidRPr="00471E89">
        <w:rPr>
          <w:lang w:val="nl-NL"/>
        </w:rPr>
        <w:t>DecoArt</w:t>
      </w:r>
      <w:proofErr w:type="spellEnd"/>
      <w:r w:rsidRPr="00471E89">
        <w:rPr>
          <w:lang w:val="nl-NL"/>
        </w:rPr>
        <w:t xml:space="preserve"> en Cadence </w:t>
      </w:r>
      <w:proofErr w:type="spellStart"/>
      <w:r w:rsidRPr="00471E89">
        <w:rPr>
          <w:lang w:val="nl-NL"/>
        </w:rPr>
        <w:t>Hybrid</w:t>
      </w:r>
      <w:proofErr w:type="spellEnd"/>
      <w:r w:rsidRPr="00471E89">
        <w:rPr>
          <w:lang w:val="nl-NL"/>
        </w:rPr>
        <w:t xml:space="preserve"> geschikt.</w:t>
      </w:r>
    </w:p>
    <w:p w14:paraId="79C8CE58" w14:textId="77777777" w:rsidR="00200124" w:rsidRPr="00471E89" w:rsidRDefault="00200124" w:rsidP="00471E89">
      <w:pPr>
        <w:spacing w:after="0" w:line="240" w:lineRule="auto"/>
        <w:rPr>
          <w:lang w:val="nl-NL"/>
        </w:rPr>
      </w:pPr>
    </w:p>
    <w:p w14:paraId="27A0FDEE" w14:textId="77777777" w:rsidR="00F35E19" w:rsidRPr="00471E89" w:rsidRDefault="005D73D8" w:rsidP="00471E89">
      <w:pPr>
        <w:pStyle w:val="Kop1"/>
        <w:spacing w:before="0" w:line="240" w:lineRule="auto"/>
        <w:rPr>
          <w:rFonts w:ascii="Roboto" w:hAnsi="Roboto"/>
          <w:color w:val="auto"/>
          <w:lang w:val="nl-NL"/>
        </w:rPr>
      </w:pPr>
      <w:r w:rsidRPr="00471E89">
        <w:rPr>
          <w:rFonts w:ascii="Roboto" w:eastAsia="Roboto" w:hAnsi="Roboto" w:cs="Roboto"/>
          <w:color w:val="auto"/>
          <w:lang w:val="nl-NL"/>
        </w:rPr>
        <w:t>Belangrijke informatie</w:t>
      </w:r>
    </w:p>
    <w:p w14:paraId="663A65F4" w14:textId="77777777" w:rsidR="00F35E19" w:rsidRPr="00471E89" w:rsidRDefault="005D73D8" w:rsidP="00471E89">
      <w:pPr>
        <w:spacing w:after="0" w:line="240" w:lineRule="auto"/>
        <w:rPr>
          <w:lang w:val="nl-NL"/>
        </w:rPr>
      </w:pPr>
      <w:r w:rsidRPr="00471E89">
        <w:rPr>
          <w:lang w:val="nl-NL"/>
        </w:rPr>
        <w:t>De technische waarden in deze datasheet zijn typische / door de leverancier opgegeven waarden en dienen als richtlijn. Zij vormen geen gegarandeerde productspecificatie. De gebruiker dient de geschiktheid voor een specifieke of kritische toepassing zelf te bevestigen.</w:t>
      </w:r>
    </w:p>
    <w:sectPr w:rsidR="00F35E19" w:rsidRPr="00471E89" w:rsidSect="00471E89">
      <w:headerReference w:type="default" r:id="rId8"/>
      <w:footerReference w:type="default" r:id="rId9"/>
      <w:pgSz w:w="12240" w:h="15840"/>
      <w:pgMar w:top="502" w:right="1020" w:bottom="907" w:left="1020"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DA3F3" w14:textId="77777777" w:rsidR="005D73D8" w:rsidRDefault="005D73D8">
      <w:pPr>
        <w:spacing w:after="0" w:line="240" w:lineRule="auto"/>
      </w:pPr>
      <w:r>
        <w:separator/>
      </w:r>
    </w:p>
  </w:endnote>
  <w:endnote w:type="continuationSeparator" w:id="0">
    <w:p w14:paraId="78D24500" w14:textId="77777777" w:rsidR="005D73D8" w:rsidRDefault="005D7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8E659" w14:textId="77777777" w:rsidR="00F35E19" w:rsidRPr="00471E89" w:rsidRDefault="005D73D8" w:rsidP="00471E89">
    <w:pPr>
      <w:pStyle w:val="Voettekst"/>
      <w:tabs>
        <w:tab w:val="clear" w:pos="4680"/>
        <w:tab w:val="clear" w:pos="9360"/>
        <w:tab w:val="left" w:pos="1418"/>
        <w:tab w:val="left" w:pos="1701"/>
        <w:tab w:val="left" w:pos="4111"/>
        <w:tab w:val="left" w:pos="4395"/>
        <w:tab w:val="left" w:pos="6379"/>
        <w:tab w:val="left" w:pos="6663"/>
        <w:tab w:val="left" w:pos="8931"/>
        <w:tab w:val="right" w:pos="10200"/>
      </w:tabs>
    </w:pPr>
    <w:r w:rsidRPr="00471E89">
      <w:rPr>
        <w:sz w:val="16"/>
      </w:rPr>
      <w:t>Foamtastic Crafts</w:t>
    </w:r>
    <w:r w:rsidR="00471E89" w:rsidRPr="00471E89">
      <w:rPr>
        <w:sz w:val="16"/>
      </w:rPr>
      <w:tab/>
    </w:r>
    <w:r w:rsidRPr="00471E89">
      <w:rPr>
        <w:sz w:val="16"/>
      </w:rPr>
      <w:t>|</w:t>
    </w:r>
    <w:r w:rsidR="00471E89" w:rsidRPr="00471E89">
      <w:rPr>
        <w:sz w:val="16"/>
      </w:rPr>
      <w:tab/>
    </w:r>
    <w:proofErr w:type="spellStart"/>
    <w:r w:rsidR="00471E89" w:rsidRPr="00471E89">
      <w:rPr>
        <w:sz w:val="16"/>
      </w:rPr>
      <w:t>Parallelweg</w:t>
    </w:r>
    <w:proofErr w:type="spellEnd"/>
    <w:r w:rsidR="00471E89" w:rsidRPr="00471E89">
      <w:rPr>
        <w:sz w:val="16"/>
      </w:rPr>
      <w:t xml:space="preserve"> 14, 5051HG </w:t>
    </w:r>
    <w:proofErr w:type="spellStart"/>
    <w:r w:rsidR="00471E89" w:rsidRPr="00471E89">
      <w:rPr>
        <w:sz w:val="16"/>
      </w:rPr>
      <w:t>Goirle</w:t>
    </w:r>
    <w:proofErr w:type="spellEnd"/>
    <w:r w:rsidR="00471E89" w:rsidRPr="00471E89">
      <w:rPr>
        <w:sz w:val="16"/>
      </w:rPr>
      <w:tab/>
    </w:r>
    <w:r w:rsidRPr="00471E89">
      <w:rPr>
        <w:sz w:val="16"/>
      </w:rPr>
      <w:t xml:space="preserve">| </w:t>
    </w:r>
    <w:r w:rsidR="00471E89" w:rsidRPr="00471E89">
      <w:rPr>
        <w:sz w:val="16"/>
      </w:rPr>
      <w:t xml:space="preserve"> </w:t>
    </w:r>
    <w:r w:rsidR="00471E89" w:rsidRPr="00471E89">
      <w:rPr>
        <w:sz w:val="16"/>
      </w:rPr>
      <w:tab/>
    </w:r>
    <w:hyperlink r:id="rId1" w:history="1">
      <w:r w:rsidR="00471E89" w:rsidRPr="00471E89">
        <w:rPr>
          <w:rStyle w:val="Hyperlink"/>
          <w:color w:val="auto"/>
          <w:sz w:val="16"/>
        </w:rPr>
        <w:t>www.foamtasticcrafts.com</w:t>
      </w:r>
    </w:hyperlink>
    <w:r w:rsidR="00471E89" w:rsidRPr="00471E89">
      <w:rPr>
        <w:sz w:val="16"/>
      </w:rPr>
      <w:tab/>
      <w:t>|</w:t>
    </w:r>
    <w:r w:rsidR="00471E89" w:rsidRPr="00471E89">
      <w:rPr>
        <w:sz w:val="16"/>
      </w:rPr>
      <w:tab/>
    </w:r>
    <w:hyperlink r:id="rId2" w:history="1">
      <w:r w:rsidR="00471E89" w:rsidRPr="00471E89">
        <w:rPr>
          <w:rStyle w:val="Hyperlink"/>
          <w:color w:val="auto"/>
          <w:sz w:val="16"/>
        </w:rPr>
        <w:t>info@foamtasticcrafts.com</w:t>
      </w:r>
    </w:hyperlink>
    <w:r w:rsidR="00471E89">
      <w:rPr>
        <w:sz w:val="16"/>
      </w:rPr>
      <w:tab/>
    </w:r>
    <w:r w:rsidR="00471E89" w:rsidRPr="00471E89">
      <w:rPr>
        <w:sz w:val="16"/>
      </w:rPr>
      <w:t>|</w:t>
    </w:r>
    <w:r w:rsidR="00471E89">
      <w:rPr>
        <w:sz w:val="16"/>
      </w:rPr>
      <w:tab/>
    </w:r>
    <w:r w:rsidR="00471E89" w:rsidRPr="00471E89">
      <w:rPr>
        <w:sz w:val="16"/>
        <w:lang w:val="nl-NL"/>
      </w:rPr>
      <w:t xml:space="preserve">Pagina </w:t>
    </w:r>
    <w:r w:rsidR="00471E89" w:rsidRPr="00471E89">
      <w:rPr>
        <w:b/>
        <w:bCs/>
        <w:sz w:val="16"/>
      </w:rPr>
      <w:fldChar w:fldCharType="begin"/>
    </w:r>
    <w:r w:rsidR="00471E89" w:rsidRPr="00471E89">
      <w:rPr>
        <w:b/>
        <w:bCs/>
        <w:sz w:val="16"/>
      </w:rPr>
      <w:instrText>PAGE  \* Arabic  \* MERGEFORMAT</w:instrText>
    </w:r>
    <w:r w:rsidR="00471E89" w:rsidRPr="00471E89">
      <w:rPr>
        <w:b/>
        <w:bCs/>
        <w:sz w:val="16"/>
      </w:rPr>
      <w:fldChar w:fldCharType="separate"/>
    </w:r>
    <w:r w:rsidR="00471E89" w:rsidRPr="00471E89">
      <w:rPr>
        <w:b/>
        <w:bCs/>
        <w:sz w:val="16"/>
        <w:lang w:val="nl-NL"/>
      </w:rPr>
      <w:t>1</w:t>
    </w:r>
    <w:r w:rsidR="00471E89" w:rsidRPr="00471E89">
      <w:rPr>
        <w:b/>
        <w:bCs/>
        <w:sz w:val="16"/>
      </w:rPr>
      <w:fldChar w:fldCharType="end"/>
    </w:r>
    <w:r w:rsidR="00471E89" w:rsidRPr="00471E89">
      <w:rPr>
        <w:sz w:val="16"/>
        <w:lang w:val="nl-NL"/>
      </w:rPr>
      <w:t xml:space="preserve"> van </w:t>
    </w:r>
    <w:r w:rsidR="00471E89" w:rsidRPr="00471E89">
      <w:rPr>
        <w:b/>
        <w:bCs/>
        <w:sz w:val="16"/>
      </w:rPr>
      <w:fldChar w:fldCharType="begin"/>
    </w:r>
    <w:r w:rsidR="00471E89" w:rsidRPr="00471E89">
      <w:rPr>
        <w:b/>
        <w:bCs/>
        <w:sz w:val="16"/>
      </w:rPr>
      <w:instrText>NUMPAGES  \* Arabic  \* MERGEFORMAT</w:instrText>
    </w:r>
    <w:r w:rsidR="00471E89" w:rsidRPr="00471E89">
      <w:rPr>
        <w:b/>
        <w:bCs/>
        <w:sz w:val="16"/>
      </w:rPr>
      <w:fldChar w:fldCharType="separate"/>
    </w:r>
    <w:r w:rsidR="00471E89" w:rsidRPr="00471E89">
      <w:rPr>
        <w:b/>
        <w:bCs/>
        <w:sz w:val="16"/>
        <w:lang w:val="nl-NL"/>
      </w:rPr>
      <w:t>2</w:t>
    </w:r>
    <w:r w:rsidR="00471E89" w:rsidRPr="00471E89">
      <w:rPr>
        <w:b/>
        <w:bCs/>
        <w:sz w:val="16"/>
      </w:rPr>
      <w:fldChar w:fldCharType="end"/>
    </w:r>
    <w:r w:rsidR="00471E89" w:rsidRPr="00471E89">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D8007" w14:textId="77777777" w:rsidR="005D73D8" w:rsidRDefault="005D73D8">
      <w:pPr>
        <w:spacing w:after="0" w:line="240" w:lineRule="auto"/>
      </w:pPr>
      <w:r>
        <w:separator/>
      </w:r>
    </w:p>
  </w:footnote>
  <w:footnote w:type="continuationSeparator" w:id="0">
    <w:p w14:paraId="6450DD2B" w14:textId="77777777" w:rsidR="005D73D8" w:rsidRDefault="005D73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23D1" w14:textId="77777777" w:rsidR="00471E89" w:rsidRDefault="00471E89" w:rsidP="00471E89">
    <w:pPr>
      <w:pStyle w:val="Koptekst"/>
      <w:jc w:val="center"/>
    </w:pPr>
    <w:r>
      <w:rPr>
        <w:noProof/>
      </w:rPr>
      <w:drawing>
        <wp:inline distT="0" distB="0" distL="0" distR="0" wp14:anchorId="04383B57" wp14:editId="7C491FA4">
          <wp:extent cx="3486150" cy="849322"/>
          <wp:effectExtent l="0" t="0" r="0" b="8255"/>
          <wp:docPr id="2930010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10309" name="Afbeelding 1755210309"/>
                  <pic:cNvPicPr/>
                </pic:nvPicPr>
                <pic:blipFill>
                  <a:blip r:embed="rId1"/>
                  <a:stretch>
                    <a:fillRect/>
                  </a:stretch>
                </pic:blipFill>
                <pic:spPr>
                  <a:xfrm>
                    <a:off x="0" y="0"/>
                    <a:ext cx="3505893" cy="8541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74461572">
    <w:abstractNumId w:val="8"/>
  </w:num>
  <w:num w:numId="2" w16cid:durableId="2064595232">
    <w:abstractNumId w:val="6"/>
  </w:num>
  <w:num w:numId="3" w16cid:durableId="1628968726">
    <w:abstractNumId w:val="5"/>
  </w:num>
  <w:num w:numId="4" w16cid:durableId="1799181223">
    <w:abstractNumId w:val="4"/>
  </w:num>
  <w:num w:numId="5" w16cid:durableId="164638560">
    <w:abstractNumId w:val="7"/>
  </w:num>
  <w:num w:numId="6" w16cid:durableId="569267522">
    <w:abstractNumId w:val="3"/>
  </w:num>
  <w:num w:numId="7" w16cid:durableId="793796421">
    <w:abstractNumId w:val="2"/>
  </w:num>
  <w:num w:numId="8" w16cid:durableId="1252197846">
    <w:abstractNumId w:val="1"/>
  </w:num>
  <w:num w:numId="9" w16cid:durableId="1089548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47B"/>
    <w:rsid w:val="000D3B13"/>
    <w:rsid w:val="0015074B"/>
    <w:rsid w:val="00200124"/>
    <w:rsid w:val="002049EB"/>
    <w:rsid w:val="0029639D"/>
    <w:rsid w:val="00326F90"/>
    <w:rsid w:val="00471E89"/>
    <w:rsid w:val="004F0C0B"/>
    <w:rsid w:val="005D73D8"/>
    <w:rsid w:val="00714B03"/>
    <w:rsid w:val="009816D2"/>
    <w:rsid w:val="00AA1D8D"/>
    <w:rsid w:val="00AB3F4A"/>
    <w:rsid w:val="00B47730"/>
    <w:rsid w:val="00CB0664"/>
    <w:rsid w:val="00DF335D"/>
    <w:rsid w:val="00F35E1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97DE7CB"/>
  <w14:defaultImageDpi w14:val="300"/>
  <w15:docId w15:val="{D968EA3B-5C02-45E1-B87D-64DD08561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Roboto" w:eastAsia="Roboto" w:hAnsi="Roboto" w:cs="Roboto"/>
      <w:sz w:val="19"/>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254D42"/>
      <w:sz w:val="26"/>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254D42"/>
      <w:sz w:val="22"/>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rPr>
      <w:rFonts w:ascii="Roboto" w:eastAsia="Roboto" w:hAnsi="Roboto" w:cs="Roboto"/>
    </w:rPr>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rPr>
      <w:rFonts w:ascii="Roboto" w:eastAsia="Roboto" w:hAnsi="Roboto" w:cs="Roboto"/>
    </w:rPr>
  </w:style>
  <w:style w:type="paragraph" w:styleId="Geenafstand">
    <w:name w:val="No Spacing"/>
    <w:uiPriority w:val="1"/>
    <w:qFormat/>
    <w:rsid w:val="00FC693F"/>
    <w:pPr>
      <w:spacing w:after="0" w:line="240" w:lineRule="auto"/>
    </w:pPr>
    <w:rPr>
      <w:rFonts w:ascii="Roboto" w:eastAsia="Roboto" w:hAnsi="Roboto" w:cs="Roboto"/>
    </w:r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4D42"/>
      <w:spacing w:val="5"/>
      <w:kern w:val="28"/>
      <w:sz w:val="40"/>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rPr>
      <w:rFonts w:ascii="Roboto" w:eastAsia="Roboto" w:hAnsi="Roboto" w:cs="Roboto"/>
    </w:rPr>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rPr>
      <w:rFonts w:ascii="Roboto" w:eastAsia="Roboto" w:hAnsi="Roboto" w:cs="Roboto"/>
    </w:rPr>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rFonts w:ascii="Roboto" w:eastAsia="Roboto" w:hAnsi="Roboto" w:cs="Roboto"/>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Roboto" w:eastAsia="Roboto" w:hAnsi="Roboto" w:cs="Roboto"/>
      <w:sz w:val="20"/>
      <w:szCs w:val="20"/>
    </w:rPr>
  </w:style>
  <w:style w:type="character" w:customStyle="1" w:styleId="MacrotekstChar">
    <w:name w:val="Macrotekst Char"/>
    <w:basedOn w:val="Standaardalinea-lettertype"/>
    <w:link w:val="Macrotekst"/>
    <w:uiPriority w:val="99"/>
    <w:rsid w:val="0029639D"/>
    <w:rPr>
      <w:rFonts w:ascii="Roboto" w:eastAsia="Roboto" w:hAnsi="Roboto" w:cs="Roboto"/>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rFonts w:ascii="Roboto" w:eastAsia="Roboto" w:hAnsi="Roboto" w:cs="Roboto"/>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rFonts w:ascii="Roboto" w:eastAsia="Roboto" w:hAnsi="Roboto" w:cs="Roboto"/>
      <w:b/>
      <w:bCs/>
    </w:rPr>
  </w:style>
  <w:style w:type="character" w:styleId="Nadruk">
    <w:name w:val="Emphasis"/>
    <w:basedOn w:val="Standaardalinea-lettertype"/>
    <w:uiPriority w:val="20"/>
    <w:qFormat/>
    <w:rsid w:val="00FC693F"/>
    <w:rPr>
      <w:rFonts w:ascii="Roboto" w:eastAsia="Roboto" w:hAnsi="Roboto" w:cs="Roboto"/>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rFonts w:ascii="Roboto" w:eastAsia="Roboto" w:hAnsi="Roboto" w:cs="Roboto"/>
      <w:b/>
      <w:bCs/>
      <w:i/>
      <w:iCs/>
      <w:color w:val="4F81BD" w:themeColor="accent1"/>
    </w:rPr>
  </w:style>
  <w:style w:type="character" w:styleId="Subtielebenadrukking">
    <w:name w:val="Subtle Emphasis"/>
    <w:basedOn w:val="Standaardalinea-lettertype"/>
    <w:uiPriority w:val="19"/>
    <w:qFormat/>
    <w:rsid w:val="00FC693F"/>
    <w:rPr>
      <w:rFonts w:ascii="Roboto" w:eastAsia="Roboto" w:hAnsi="Roboto" w:cs="Roboto"/>
      <w:i/>
      <w:iCs/>
      <w:color w:val="808080" w:themeColor="text1" w:themeTint="7F"/>
    </w:rPr>
  </w:style>
  <w:style w:type="character" w:styleId="Intensievebenadrukking">
    <w:name w:val="Intense Emphasis"/>
    <w:basedOn w:val="Standaardalinea-lettertype"/>
    <w:uiPriority w:val="21"/>
    <w:qFormat/>
    <w:rsid w:val="00FC693F"/>
    <w:rPr>
      <w:rFonts w:ascii="Roboto" w:eastAsia="Roboto" w:hAnsi="Roboto" w:cs="Roboto"/>
      <w:b/>
      <w:bCs/>
      <w:i/>
      <w:iCs/>
      <w:color w:val="4F81BD" w:themeColor="accent1"/>
    </w:rPr>
  </w:style>
  <w:style w:type="character" w:styleId="Subtieleverwijzing">
    <w:name w:val="Subtle Reference"/>
    <w:basedOn w:val="Standaardalinea-lettertype"/>
    <w:uiPriority w:val="31"/>
    <w:qFormat/>
    <w:rsid w:val="00FC693F"/>
    <w:rPr>
      <w:rFonts w:ascii="Roboto" w:eastAsia="Roboto" w:hAnsi="Roboto" w:cs="Roboto"/>
      <w:smallCaps/>
      <w:color w:val="C0504D" w:themeColor="accent2"/>
      <w:u w:val="single"/>
    </w:rPr>
  </w:style>
  <w:style w:type="character" w:styleId="Intensieveverwijzing">
    <w:name w:val="Intense Reference"/>
    <w:basedOn w:val="Standaardalinea-lettertype"/>
    <w:uiPriority w:val="32"/>
    <w:qFormat/>
    <w:rsid w:val="00FC693F"/>
    <w:rPr>
      <w:rFonts w:ascii="Roboto" w:eastAsia="Roboto" w:hAnsi="Roboto" w:cs="Roboto"/>
      <w:b/>
      <w:bCs/>
      <w:smallCaps/>
      <w:color w:val="C0504D" w:themeColor="accent2"/>
      <w:spacing w:val="5"/>
      <w:u w:val="single"/>
    </w:rPr>
  </w:style>
  <w:style w:type="character" w:styleId="Titelvanboek">
    <w:name w:val="Book Title"/>
    <w:basedOn w:val="Standaardalinea-lettertype"/>
    <w:uiPriority w:val="33"/>
    <w:qFormat/>
    <w:rsid w:val="00FC693F"/>
    <w:rPr>
      <w:rFonts w:ascii="Roboto" w:eastAsia="Roboto" w:hAnsi="Roboto" w:cs="Roboto"/>
      <w:b/>
      <w:bCs/>
      <w:smallCaps/>
      <w:spacing w:val="5"/>
    </w:rPr>
  </w:style>
  <w:style w:type="paragraph" w:styleId="Kopvaninhoudsopgave">
    <w:name w:val="TOC Heading"/>
    <w:basedOn w:val="Kop1"/>
    <w:next w:val="Standaard"/>
    <w:uiPriority w:val="39"/>
    <w:semiHidden/>
    <w:unhideWhenUsed/>
    <w:qFormat/>
    <w:rsid w:val="00FC693F"/>
    <w:pPr>
      <w:outlineLvl w:val="9"/>
    </w:pPr>
    <w:rPr>
      <w:rFonts w:ascii="Roboto" w:eastAsia="Roboto" w:hAnsi="Roboto" w:cs="Roboto"/>
    </w:rPr>
  </w:style>
  <w:style w:type="table" w:styleId="Tabelraster">
    <w:name w:val="Table Grid"/>
    <w:basedOn w:val="Standaardtabel"/>
    <w:uiPriority w:val="59"/>
    <w:rsid w:val="00FC693F"/>
    <w:pPr>
      <w:spacing w:after="0" w:line="240" w:lineRule="auto"/>
    </w:pPr>
    <w:rPr>
      <w:rFonts w:ascii="Roboto" w:eastAsia="Roboto" w:hAnsi="Roboto" w:cs="Robo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rFonts w:ascii="Roboto" w:eastAsia="Roboto" w:hAnsi="Roboto" w:cs="Roboto"/>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rFonts w:ascii="Roboto" w:eastAsia="Roboto" w:hAnsi="Roboto" w:cs="Roboto"/>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rFonts w:ascii="Roboto" w:eastAsia="Roboto" w:hAnsi="Roboto" w:cs="Roboto"/>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rFonts w:ascii="Roboto" w:eastAsia="Roboto" w:hAnsi="Roboto" w:cs="Roboto"/>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rFonts w:ascii="Roboto" w:eastAsia="Roboto" w:hAnsi="Roboto" w:cs="Roboto"/>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rFonts w:ascii="Roboto" w:eastAsia="Roboto" w:hAnsi="Roboto" w:cs="Roboto"/>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rFonts w:ascii="Roboto" w:eastAsia="Roboto" w:hAnsi="Roboto" w:cs="Roboto"/>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rPr>
      <w:rFonts w:ascii="Roboto" w:eastAsia="Roboto" w:hAnsi="Roboto" w:cs="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rPr>
      <w:rFonts w:ascii="Roboto" w:eastAsia="Roboto" w:hAnsi="Roboto" w:cs="Robot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rPr>
      <w:rFonts w:ascii="Roboto" w:eastAsia="Roboto" w:hAnsi="Roboto" w:cs="Robot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rPr>
      <w:rFonts w:ascii="Roboto" w:eastAsia="Roboto" w:hAnsi="Roboto" w:cs="Robot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rPr>
      <w:rFonts w:ascii="Roboto" w:eastAsia="Roboto" w:hAnsi="Roboto" w:cs="Robot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rPr>
      <w:rFonts w:ascii="Roboto" w:eastAsia="Roboto" w:hAnsi="Roboto" w:cs="Robot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rPr>
      <w:rFonts w:ascii="Roboto" w:eastAsia="Roboto" w:hAnsi="Roboto" w:cs="Robot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rPr>
      <w:rFonts w:ascii="Roboto" w:eastAsia="Roboto" w:hAnsi="Roboto" w:cs="Roboto"/>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rPr>
      <w:rFonts w:ascii="Roboto" w:eastAsia="Roboto" w:hAnsi="Roboto" w:cs="Roboto"/>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rPr>
      <w:rFonts w:ascii="Roboto" w:eastAsia="Roboto" w:hAnsi="Roboto" w:cs="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rFonts w:ascii="Roboto" w:eastAsia="Roboto" w:hAnsi="Roboto" w:cs="Roboto"/>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rPr>
      <w:rFonts w:ascii="Roboto" w:eastAsia="Roboto" w:hAnsi="Roboto" w:cs="Roboto"/>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rPr>
      <w:rFonts w:ascii="Roboto" w:eastAsia="Roboto" w:hAnsi="Roboto" w:cs="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rFonts w:ascii="Roboto" w:eastAsia="Roboto" w:hAnsi="Roboto" w:cs="Roboto"/>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rFonts w:ascii="Roboto" w:eastAsia="Roboto" w:hAnsi="Roboto" w:cs="Roboto"/>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rFonts w:ascii="Roboto" w:eastAsia="Roboto" w:hAnsi="Roboto" w:cs="Roboto"/>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rFonts w:ascii="Roboto" w:eastAsia="Roboto" w:hAnsi="Roboto" w:cs="Roboto"/>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471E89"/>
    <w:rPr>
      <w:rFonts w:ascii="Roboto" w:eastAsia="Roboto" w:hAnsi="Roboto" w:cs="Roboto"/>
      <w:color w:val="0000FF" w:themeColor="hyperlink"/>
      <w:u w:val="single"/>
    </w:rPr>
  </w:style>
  <w:style w:type="character" w:styleId="Onopgelostemelding">
    <w:name w:val="Unresolved Mention"/>
    <w:basedOn w:val="Standaardalinea-lettertype"/>
    <w:uiPriority w:val="99"/>
    <w:semiHidden/>
    <w:unhideWhenUsed/>
    <w:rsid w:val="00471E89"/>
    <w:rPr>
      <w:rFonts w:ascii="Roboto" w:eastAsia="Roboto" w:hAnsi="Roboto" w:cs="Roboto"/>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foamtasticcrafts.com" TargetMode="External"/><Relationship Id="rId1" Type="http://schemas.openxmlformats.org/officeDocument/2006/relationships/hyperlink" Target="http://www.foamtasticcraf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2243</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Foamtastic Crafts HQ</cp:lastModifiedBy>
  <cp:revision>2</cp:revision>
  <dcterms:created xsi:type="dcterms:W3CDTF">2026-09-29T12:35:00Z</dcterms:created>
  <dcterms:modified xsi:type="dcterms:W3CDTF">2026-09-29T12:35:00Z</dcterms:modified>
  <cp:category/>
</cp:coreProperties>
</file>